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0" w:type="dxa"/>
        <w:tblCellMar>
          <w:left w:w="0" w:type="dxa"/>
          <w:bottom w:w="340" w:type="dxa"/>
          <w:right w:w="0" w:type="dxa"/>
        </w:tblCellMar>
        <w:tblLook w:val="0620" w:firstRow="1" w:lastRow="0" w:firstColumn="0" w:lastColumn="0" w:noHBand="1" w:noVBand="1"/>
      </w:tblPr>
      <w:tblGrid>
        <w:gridCol w:w="2400"/>
        <w:gridCol w:w="7080"/>
      </w:tblGrid>
      <w:tr w:rsidR="00621709" w14:paraId="396A23B8" w14:textId="77777777" w:rsidTr="002E5D9F">
        <w:trPr>
          <w:cantSplit/>
        </w:trPr>
        <w:tc>
          <w:tcPr>
            <w:tcW w:w="2400" w:type="dxa"/>
            <w:shd w:val="clear" w:color="auto" w:fill="auto"/>
          </w:tcPr>
          <w:p w14:paraId="32E65034" w14:textId="1866FDBE" w:rsidR="00621709" w:rsidRDefault="00554D2A" w:rsidP="00B45283">
            <w:pPr>
              <w:pStyle w:val="ZFlag"/>
            </w:pPr>
            <w:r>
              <w:rPr>
                <w:noProof/>
              </w:rPr>
              <w:pict w14:anchorId="7999A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i1025" type="#_x0000_t75" alt="Logo of the European Commission, 12 yellow stars on a blue background arranged in a circle and framed by two light grey graphic elements representing the Berlaymont building, which is the headquarter of the European Commission." style="width:108pt;height:53.25pt;visibility:visible;mso-wrap-style:square">
                  <v:imagedata r:id="rId8" o:title="Logo of the European Commission, 12 yellow stars on a blue background arranged in a circle and framed by two light grey graphic elements representing the Berlaymont building, which is the headquarter of the European Commission"/>
                </v:shape>
              </w:pict>
            </w:r>
          </w:p>
        </w:tc>
        <w:tc>
          <w:tcPr>
            <w:tcW w:w="7080" w:type="dxa"/>
            <w:shd w:val="clear" w:color="auto" w:fill="auto"/>
          </w:tcPr>
          <w:p w14:paraId="489F9C3A" w14:textId="613844C5" w:rsidR="00621709" w:rsidRDefault="00621709" w:rsidP="00B45283">
            <w:pPr>
              <w:pStyle w:val="ZCom"/>
            </w:pPr>
            <w:r>
              <w:t>EUROPEAN COMMISSION</w:t>
            </w:r>
          </w:p>
          <w:p w14:paraId="2E3945E5" w14:textId="7A30914D" w:rsidR="00621709" w:rsidRPr="002E5D9F" w:rsidRDefault="00621709" w:rsidP="00B45283">
            <w:pPr>
              <w:pStyle w:val="ZDGName"/>
              <w:rPr>
                <w:caps/>
              </w:rPr>
            </w:pPr>
            <w:r w:rsidRPr="002E5D9F">
              <w:rPr>
                <w:caps/>
              </w:rPr>
              <w:t>[DG NAME]</w:t>
            </w:r>
          </w:p>
          <w:p w14:paraId="663B4073" w14:textId="77777777" w:rsidR="00621709" w:rsidRDefault="00621709" w:rsidP="00B45283">
            <w:pPr>
              <w:pStyle w:val="ZDGName"/>
            </w:pPr>
          </w:p>
          <w:p w14:paraId="0A2468F4" w14:textId="44D36177" w:rsidR="00621709" w:rsidRDefault="00621709" w:rsidP="00B45283">
            <w:pPr>
              <w:pStyle w:val="ZDGName"/>
            </w:pPr>
            <w:r>
              <w:t>[DIRECTORATE]</w:t>
            </w:r>
          </w:p>
          <w:p w14:paraId="31DAFEB5" w14:textId="35F70D1A" w:rsidR="00621709" w:rsidRDefault="00621709" w:rsidP="00B45283">
            <w:pPr>
              <w:pStyle w:val="ZDGName"/>
            </w:pPr>
            <w:r>
              <w:t>[</w:t>
            </w:r>
            <w:r w:rsidRPr="002E5D9F">
              <w:rPr>
                <w:b/>
                <w:bCs/>
              </w:rPr>
              <w:t>Unit/Function</w:t>
            </w:r>
            <w:r>
              <w:t>]</w:t>
            </w:r>
          </w:p>
        </w:tc>
      </w:tr>
    </w:tbl>
    <w:p w14:paraId="2D776D45" w14:textId="3E20C4B6" w:rsidR="00621709" w:rsidRDefault="00621709" w:rsidP="00640684">
      <w:pPr>
        <w:spacing w:before="480"/>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7E168C94" w14:textId="77777777" w:rsidR="00621709" w:rsidRDefault="00621709" w:rsidP="00B538A9">
      <w:pPr>
        <w:jc w:val="center"/>
        <w:rPr>
          <w:b/>
          <w:bCs/>
          <w:i/>
          <w:iCs/>
          <w:snapToGrid/>
          <w:szCs w:val="24"/>
          <w:lang w:eastAsia="en-GB"/>
        </w:rPr>
      </w:pPr>
    </w:p>
    <w:p w14:paraId="4524115D" w14:textId="7A561C95" w:rsidR="00911AF8" w:rsidRPr="00911AF8" w:rsidRDefault="00B538A9" w:rsidP="00911AF8">
      <w:pPr>
        <w:jc w:val="center"/>
        <w:rPr>
          <w:b/>
          <w:color w:val="000000"/>
          <w:sz w:val="22"/>
          <w:szCs w:val="22"/>
        </w:rPr>
      </w:pPr>
      <w:r w:rsidRPr="00911AF8">
        <w:rPr>
          <w:b/>
          <w:smallCaps/>
          <w:snapToGrid/>
          <w:szCs w:val="24"/>
          <w:lang w:eastAsia="en-GB"/>
        </w:rPr>
        <w:t>N</w:t>
      </w:r>
      <w:r w:rsidRPr="00911AF8">
        <w:rPr>
          <w:b/>
          <w:smallCaps/>
          <w:snapToGrid/>
          <w:szCs w:val="24"/>
          <w:vertAlign w:val="superscript"/>
          <w:lang w:eastAsia="en-GB"/>
        </w:rPr>
        <w:t>o</w:t>
      </w:r>
      <w:r w:rsidRPr="00911AF8">
        <w:rPr>
          <w:b/>
          <w:smallCaps/>
          <w:snapToGrid/>
          <w:szCs w:val="24"/>
          <w:lang w:eastAsia="en-GB"/>
        </w:rPr>
        <w:t xml:space="preserve"> </w:t>
      </w:r>
      <w:bookmarkStart w:id="0" w:name="_Hlk228915435"/>
      <w:r w:rsidR="00911AF8" w:rsidRPr="00911AF8">
        <w:rPr>
          <w:b/>
          <w:color w:val="000000"/>
          <w:sz w:val="22"/>
          <w:szCs w:val="22"/>
        </w:rPr>
        <w:t>BGTR0200037-PP2-WORK-01</w:t>
      </w:r>
      <w:bookmarkEnd w:id="0"/>
    </w:p>
    <w:p w14:paraId="0E749D22" w14:textId="7FB098FE" w:rsidR="00B538A9" w:rsidRPr="00233848" w:rsidRDefault="00B538A9" w:rsidP="00911AF8">
      <w:pPr>
        <w:jc w:val="center"/>
        <w:rPr>
          <w:b/>
          <w:bCs/>
          <w:snapToGrid/>
          <w:szCs w:val="24"/>
          <w:lang w:eastAsia="en-GB"/>
        </w:rPr>
      </w:pPr>
      <w:r w:rsidRPr="00911AF8">
        <w:rPr>
          <w:b/>
          <w:bCs/>
          <w:smallCaps/>
          <w:snapToGrid/>
          <w:szCs w:val="24"/>
          <w:lang w:eastAsia="en-GB"/>
        </w:rPr>
        <w:t>financed from the general budget of the Union</w:t>
      </w:r>
    </w:p>
    <w:p w14:paraId="6CA4086B" w14:textId="00E440E9" w:rsidR="00B538A9"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18AAFDA2" w14:textId="24ABA641" w:rsidR="00911AF8" w:rsidRPr="003E1099" w:rsidRDefault="00911AF8" w:rsidP="00911AF8">
      <w:pPr>
        <w:pStyle w:val="Blockquote"/>
        <w:keepNext/>
        <w:keepLines/>
        <w:spacing w:before="0" w:after="120"/>
        <w:ind w:left="0"/>
        <w:rPr>
          <w:b/>
          <w:bCs/>
          <w:sz w:val="22"/>
          <w:szCs w:val="22"/>
        </w:rPr>
      </w:pPr>
      <w:r>
        <w:rPr>
          <w:b/>
          <w:bCs/>
          <w:szCs w:val="22"/>
          <w:lang w:val="tr-TR"/>
        </w:rPr>
        <w:t>Vize</w:t>
      </w:r>
      <w:r w:rsidRPr="003E1099">
        <w:rPr>
          <w:b/>
          <w:bCs/>
          <w:szCs w:val="22"/>
          <w:lang w:val="tr-TR"/>
        </w:rPr>
        <w:t xml:space="preserve"> Municipality</w:t>
      </w:r>
      <w:r w:rsidRPr="003E1099">
        <w:rPr>
          <w:b/>
          <w:bCs/>
          <w:szCs w:val="22"/>
        </w:rPr>
        <w:br/>
      </w:r>
      <w:r w:rsidRPr="003E1099">
        <w:rPr>
          <w:szCs w:val="22"/>
        </w:rPr>
        <w:t>Address:</w:t>
      </w:r>
      <w:r>
        <w:rPr>
          <w:szCs w:val="22"/>
        </w:rPr>
        <w:t>Devlet</w:t>
      </w:r>
      <w:r w:rsidR="009E2FF2">
        <w:rPr>
          <w:sz w:val="22"/>
          <w:szCs w:val="22"/>
          <w:lang w:val="tr-TR"/>
        </w:rPr>
        <w:t xml:space="preserve"> Mah. Atatürk Cad.</w:t>
      </w:r>
      <w:r w:rsidRPr="003E1099">
        <w:rPr>
          <w:sz w:val="22"/>
          <w:szCs w:val="22"/>
          <w:lang w:val="tr-TR"/>
        </w:rPr>
        <w:t xml:space="preserve"> No: </w:t>
      </w:r>
      <w:r w:rsidR="009E2FF2">
        <w:rPr>
          <w:sz w:val="22"/>
          <w:szCs w:val="22"/>
          <w:lang w:val="tr-TR"/>
        </w:rPr>
        <w:t>64</w:t>
      </w:r>
      <w:r w:rsidRPr="003E1099">
        <w:rPr>
          <w:sz w:val="22"/>
          <w:szCs w:val="22"/>
          <w:lang w:val="tr-TR"/>
        </w:rPr>
        <w:t xml:space="preserve"> Kırklareli/Türkiye</w:t>
      </w:r>
    </w:p>
    <w:p w14:paraId="72D0ECEA" w14:textId="77777777" w:rsidR="00911AF8" w:rsidRPr="00233848" w:rsidRDefault="00911AF8" w:rsidP="00911AF8">
      <w:pPr>
        <w:spacing w:before="120" w:after="120"/>
        <w:ind w:right="239"/>
        <w:jc w:val="both"/>
        <w:rPr>
          <w:snapToGrid/>
          <w:szCs w:val="24"/>
          <w:lang w:eastAsia="en-GB"/>
        </w:rPr>
      </w:pPr>
      <w:r>
        <w:rPr>
          <w:snapToGrid/>
          <w:szCs w:val="24"/>
          <w:lang w:eastAsia="en-GB"/>
        </w:rPr>
        <w:t>(</w:t>
      </w:r>
      <w:r w:rsidRPr="00233848">
        <w:rPr>
          <w:snapToGrid/>
          <w:szCs w:val="24"/>
          <w:lang w:eastAsia="en-GB"/>
        </w:rPr>
        <w:t>‘the contracting authority’),</w:t>
      </w:r>
    </w:p>
    <w:p w14:paraId="541DCEA2" w14:textId="1D7CA251" w:rsidR="00911AF8" w:rsidRDefault="00911AF8" w:rsidP="00911AF8">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69A5F722" w14:textId="77777777" w:rsidR="009E2FF2" w:rsidRPr="00233848" w:rsidRDefault="009E2FF2" w:rsidP="009E2FF2">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Pr="00233848">
        <w:rPr>
          <w:snapToGrid/>
          <w:color w:val="000000"/>
          <w:szCs w:val="24"/>
          <w:shd w:val="clear" w:color="auto" w:fill="FFFFFF"/>
          <w:lang w:eastAsia="en-GB"/>
        </w:rPr>
        <w:t>and </w:t>
      </w:r>
    </w:p>
    <w:p w14:paraId="2056F23D" w14:textId="0FCC770D" w:rsidR="00B538A9" w:rsidRPr="00233848" w:rsidRDefault="00B538A9" w:rsidP="00B538A9">
      <w:pPr>
        <w:jc w:val="both"/>
        <w:textAlignment w:val="baseline"/>
        <w:rPr>
          <w:i/>
          <w:iCs/>
          <w:snapToGrid/>
          <w:szCs w:val="24"/>
          <w:lang w:eastAsia="en-GB"/>
        </w:rPr>
      </w:pPr>
    </w:p>
    <w:p w14:paraId="10F7BD63" w14:textId="76E760A4" w:rsidR="00B538A9" w:rsidRPr="00233848" w:rsidRDefault="009E2FF2" w:rsidP="00640684">
      <w:pPr>
        <w:spacing w:after="240"/>
        <w:ind w:left="1134" w:right="239" w:hanging="1134"/>
        <w:jc w:val="both"/>
        <w:rPr>
          <w:snapToGrid/>
          <w:szCs w:val="24"/>
          <w:lang w:eastAsia="en-GB"/>
        </w:rPr>
      </w:pPr>
      <w:r w:rsidRPr="00233848">
        <w:rPr>
          <w:i/>
          <w:iCs/>
          <w:snapToGrid/>
          <w:color w:val="0070C0"/>
          <w:szCs w:val="24"/>
          <w:u w:val="single"/>
          <w:lang w:eastAsia="en-GB"/>
        </w:rPr>
        <w:t xml:space="preserve"> </w:t>
      </w:r>
      <w:r w:rsidR="00B538A9" w:rsidRPr="00233848">
        <w:rPr>
          <w:i/>
          <w:iCs/>
          <w:snapToGrid/>
          <w:color w:val="0070C0"/>
          <w:szCs w:val="24"/>
          <w:u w:val="single"/>
          <w:lang w:eastAsia="en-GB"/>
        </w:rPr>
        <w:t>[Option 1: The tender was submitted by a single tenderer or by a group of economic operators with</w:t>
      </w:r>
      <w:r w:rsidR="00B538A9" w:rsidRPr="00640684">
        <w:rPr>
          <w:i/>
          <w:iCs/>
          <w:snapToGrid/>
          <w:color w:val="0070C0"/>
          <w:szCs w:val="24"/>
          <w:u w:val="single"/>
          <w:lang w:eastAsia="en-GB"/>
        </w:rPr>
        <w:t xml:space="preserve"> a separate legal personality:</w:t>
      </w:r>
      <w:r w:rsidR="00B538A9" w:rsidRPr="00233848">
        <w:rPr>
          <w:snapToGrid/>
          <w:color w:val="0070C0"/>
          <w:szCs w:val="24"/>
          <w:lang w:eastAsia="en-GB"/>
        </w:rPr>
        <w:t xml:space="preserve"> </w:t>
      </w:r>
    </w:p>
    <w:p w14:paraId="48C87078" w14:textId="0A3FBB1C" w:rsidR="00B538A9" w:rsidRPr="00233848" w:rsidRDefault="00B538A9" w:rsidP="00640684">
      <w:pPr>
        <w:numPr>
          <w:ilvl w:val="0"/>
          <w:numId w:val="115"/>
        </w:numPr>
        <w:spacing w:after="120"/>
        <w:ind w:left="425" w:hanging="357"/>
        <w:textAlignment w:val="baseline"/>
        <w:rPr>
          <w:snapToGrid/>
          <w:szCs w:val="24"/>
          <w:lang w:eastAsia="en-GB"/>
        </w:rPr>
      </w:pP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4C8F8C67" w14:textId="49F9E056"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w:t>
      </w:r>
    </w:p>
    <w:p w14:paraId="3A0A18F8" w14:textId="75BD9826" w:rsidR="00B538A9" w:rsidRPr="00233848" w:rsidRDefault="00B538A9" w:rsidP="00640684">
      <w:pPr>
        <w:spacing w:after="120"/>
        <w:ind w:left="2552" w:hanging="2126"/>
        <w:textAlignment w:val="baseline"/>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w:t>
      </w:r>
      <w:r w:rsidR="00287B9F">
        <w:rPr>
          <w:snapToGrid/>
          <w:color w:val="D13438"/>
          <w:szCs w:val="24"/>
          <w:lang w:eastAsia="en-GB"/>
        </w:rPr>
        <w:tab/>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w:t>
      </w:r>
    </w:p>
    <w:p w14:paraId="306CBBDC" w14:textId="0582F27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w:t>
      </w:r>
    </w:p>
    <w:p w14:paraId="566FB1A0" w14:textId="0B9CF1C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VAT</w:t>
      </w:r>
      <w:r w:rsidRPr="00640684">
        <w:rPr>
          <w:snapToGrid/>
          <w:color w:val="D13438"/>
          <w:szCs w:val="24"/>
          <w:shd w:val="clear" w:color="auto" w:fill="C0C0C0"/>
          <w:lang w:eastAsia="en-GB"/>
        </w:rPr>
        <w:t xml:space="preserve">: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p>
    <w:p w14:paraId="15FE24A3" w14:textId="77777777" w:rsidR="00B538A9" w:rsidRPr="00233848" w:rsidRDefault="00B538A9" w:rsidP="00640684">
      <w:pPr>
        <w:spacing w:after="120"/>
        <w:ind w:left="425"/>
        <w:rPr>
          <w:snapToGrid/>
          <w:szCs w:val="24"/>
          <w:lang w:eastAsia="en-GB"/>
        </w:rPr>
      </w:pPr>
      <w:r w:rsidRPr="00233848">
        <w:rPr>
          <w:snapToGrid/>
          <w:szCs w:val="24"/>
          <w:lang w:eastAsia="en-GB"/>
        </w:rPr>
        <w:t>(‘the contractor’)</w:t>
      </w:r>
    </w:p>
    <w:p w14:paraId="3F760E73" w14:textId="2D9B1ED0" w:rsidR="00B538A9" w:rsidRPr="00233848" w:rsidRDefault="00B538A9" w:rsidP="00640684">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lastRenderedPageBreak/>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74A60116" w:rsidR="00B538A9" w:rsidRPr="00A57D14" w:rsidRDefault="00B538A9" w:rsidP="00A57D14">
      <w:pPr>
        <w:autoSpaceDE w:val="0"/>
        <w:autoSpaceDN w:val="0"/>
        <w:adjustRightInd w:val="0"/>
        <w:spacing w:after="120"/>
        <w:jc w:val="both"/>
        <w:rPr>
          <w:b/>
          <w:sz w:val="22"/>
          <w:szCs w:val="22"/>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00A57D14" w:rsidRPr="00A57D14">
        <w:rPr>
          <w:b/>
          <w:sz w:val="22"/>
          <w:szCs w:val="22"/>
        </w:rPr>
        <w:t>Road Pavement Renewal in the Kale Quarter, Hamam Road – Haci Cesmesi Street</w:t>
      </w:r>
    </w:p>
    <w:p w14:paraId="001050F6" w14:textId="77777777" w:rsidR="00B538A9" w:rsidRPr="00233848" w:rsidRDefault="00B538A9" w:rsidP="00640684">
      <w:pPr>
        <w:ind w:right="239"/>
        <w:jc w:val="both"/>
        <w:rPr>
          <w:snapToGrid/>
          <w:color w:val="000000"/>
          <w:szCs w:val="24"/>
          <w:lang w:eastAsia="fr-BE"/>
        </w:rPr>
      </w:pPr>
      <w:bookmarkStart w:id="1" w:name="_GoBack"/>
      <w:bookmarkEnd w:id="1"/>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59D06422"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9E2FF2">
        <w:rPr>
          <w:snapToGrid/>
          <w:color w:val="000000"/>
          <w:szCs w:val="24"/>
          <w:lang w:eastAsia="fr-BE"/>
        </w:rPr>
        <w:t>……….</w:t>
      </w:r>
      <w:r w:rsidR="009E2FF2">
        <w:rPr>
          <w:snapToGrid/>
          <w:szCs w:val="24"/>
          <w:lang w:eastAsia="en-GB"/>
        </w:rPr>
        <w:t>EUR</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233848"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45402BD7" w14:textId="77777777" w:rsidR="009E2FF2" w:rsidRPr="00233848" w:rsidRDefault="009E2FF2" w:rsidP="009E2FF2">
      <w:pPr>
        <w:autoSpaceDE w:val="0"/>
        <w:autoSpaceDN w:val="0"/>
        <w:adjustRightInd w:val="0"/>
        <w:ind w:right="239"/>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Pr="00E03A66">
        <w:rPr>
          <w:b/>
          <w:bCs/>
          <w:snapToGrid/>
          <w:color w:val="000000"/>
          <w:szCs w:val="24"/>
          <w:lang w:eastAsia="fr-BE"/>
        </w:rPr>
        <w:t>12 months</w:t>
      </w:r>
      <w:r>
        <w:rPr>
          <w:snapToGrid/>
          <w:color w:val="000000"/>
          <w:szCs w:val="24"/>
          <w:lang w:eastAsia="fr-BE"/>
        </w:rPr>
        <w:t xml:space="preserve"> </w:t>
      </w:r>
      <w:r w:rsidRPr="00233848">
        <w:rPr>
          <w:snapToGrid/>
          <w:color w:val="000000"/>
          <w:szCs w:val="24"/>
          <w:lang w:eastAsia="fr-BE"/>
        </w:rPr>
        <w:t>from the date the contract</w:t>
      </w:r>
      <w:r>
        <w:rPr>
          <w:snapToGrid/>
          <w:color w:val="000000"/>
          <w:szCs w:val="24"/>
          <w:lang w:eastAsia="fr-BE"/>
        </w:rPr>
        <w:t xml:space="preserve"> </w:t>
      </w:r>
      <w:r w:rsidRPr="00233848">
        <w:rPr>
          <w:snapToGrid/>
          <w:color w:val="000000"/>
          <w:szCs w:val="24"/>
          <w:lang w:eastAsia="fr-BE"/>
        </w:rPr>
        <w:t>is signed</w:t>
      </w:r>
      <w:r>
        <w:rPr>
          <w:snapToGrid/>
          <w:color w:val="000000"/>
          <w:szCs w:val="24"/>
          <w:lang w:eastAsia="fr-BE"/>
        </w:rPr>
        <w:t>.</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sidRPr="00554D2A">
              <w:rPr>
                <w:snapToGrid/>
                <w:color w:val="000000"/>
                <w:szCs w:val="24"/>
                <w:highlight w:val="lightGray"/>
                <w:lang w:eastAsia="fr-BE"/>
              </w:rPr>
              <w:t xml:space="preserve">electronic signature </w:t>
            </w:r>
            <w:r w:rsidR="00673C98" w:rsidRPr="00554D2A">
              <w:rPr>
                <w:snapToGrid/>
                <w:color w:val="000000"/>
                <w:szCs w:val="24"/>
                <w:highlight w:val="lightGray"/>
                <w:lang w:eastAsia="fr-BE"/>
              </w:rPr>
              <w:br/>
            </w:r>
            <w:r w:rsidRPr="00554D2A">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sidRPr="00554D2A">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20D5FEAB" w14:textId="5EA76ED5" w:rsidR="00B538A9" w:rsidRPr="00233848" w:rsidRDefault="00B538A9" w:rsidP="00640684">
      <w:pPr>
        <w:spacing w:before="720" w:after="240"/>
        <w:ind w:right="239"/>
        <w:jc w:val="both"/>
        <w:rPr>
          <w:i/>
          <w:iCs/>
          <w:snapToGrid/>
          <w:szCs w:val="24"/>
        </w:rPr>
      </w:pPr>
      <w:r w:rsidRPr="00233848">
        <w:rPr>
          <w:i/>
          <w:iCs/>
          <w:snapToGrid/>
          <w:szCs w:val="24"/>
          <w:highlight w:val="yellow"/>
        </w:rPr>
        <w:lastRenderedPageBreak/>
        <w:t>[</w:t>
      </w:r>
      <w:r w:rsidR="004258B9" w:rsidRPr="009D1893">
        <w:rPr>
          <w:sz w:val="22"/>
          <w:szCs w:val="22"/>
          <w:highlight w:val="yellow"/>
        </w:rPr>
        <w:t xml:space="preserve">(only for ex-ante control if the Commission makes the payments under the </w:t>
      </w:r>
      <w:r w:rsidR="004258B9" w:rsidRPr="00A646D3">
        <w:rPr>
          <w:sz w:val="22"/>
          <w:szCs w:val="22"/>
          <w:highlight w:val="yellow"/>
        </w:rPr>
        <w:t>contract</w:t>
      </w:r>
      <w:r w:rsidR="004258B9">
        <w:rPr>
          <w:sz w:val="22"/>
          <w:szCs w:val="22"/>
          <w:highlight w:val="yellow"/>
        </w:rPr>
        <w:t xml:space="preserve"> and for contracts under IM</w:t>
      </w:r>
      <w:r w:rsidR="007361B5">
        <w:rPr>
          <w:sz w:val="22"/>
          <w:szCs w:val="22"/>
          <w:highlight w:val="yellow"/>
        </w:rPr>
        <w:t>P</w:t>
      </w:r>
      <w:r w:rsidR="004258B9">
        <w:rPr>
          <w:sz w:val="22"/>
          <w:szCs w:val="22"/>
          <w:highlight w:val="yellow"/>
        </w:rPr>
        <w:t>C in IPA countries</w:t>
      </w:r>
      <w:r w:rsidR="004258B9" w:rsidRPr="009D1893">
        <w:rPr>
          <w:sz w:val="22"/>
          <w:szCs w:val="22"/>
          <w:highlight w:val="yellow"/>
        </w:rPr>
        <w:t>)</w:t>
      </w:r>
      <w:r w:rsidRPr="00233848">
        <w:rPr>
          <w:i/>
          <w:iCs/>
          <w:snapToGrid/>
          <w:szCs w:val="24"/>
        </w:rPr>
        <w:t>]</w:t>
      </w:r>
    </w:p>
    <w:p w14:paraId="6D9694D2" w14:textId="77777777" w:rsidR="00673C98" w:rsidRDefault="00673C98" w:rsidP="00673C98">
      <w:pPr>
        <w:widowControl w:val="0"/>
        <w:spacing w:after="120"/>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39B5FA0D" w14:textId="595B0BC3" w:rsidR="00AE38F8" w:rsidRPr="00063B37" w:rsidRDefault="00673C98" w:rsidP="00640684">
      <w:pPr>
        <w:ind w:left="284" w:right="239" w:hanging="284"/>
        <w:jc w:val="both"/>
      </w:pPr>
      <w:r>
        <w:rPr>
          <w:b/>
          <w:bCs/>
          <w:snapToGrid/>
          <w:szCs w:val="24"/>
          <w:lang w:eastAsia="en-GB"/>
        </w:rPr>
        <w:t>*</w:t>
      </w:r>
      <w:r>
        <w:rPr>
          <w:snapToGrid/>
          <w:lang w:eastAsia="en-GB"/>
        </w:rPr>
        <w:tab/>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r>
        <w:rPr>
          <w:b/>
          <w:bCs/>
          <w:snapToGrid/>
          <w:szCs w:val="24"/>
          <w:lang w:eastAsia="en-GB"/>
        </w:rPr>
        <w:t>.</w:t>
      </w:r>
    </w:p>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77071" w14:textId="77777777" w:rsidR="00554D2A" w:rsidRPr="00E725FE" w:rsidRDefault="00554D2A">
      <w:r w:rsidRPr="00E725FE">
        <w:separator/>
      </w:r>
    </w:p>
  </w:endnote>
  <w:endnote w:type="continuationSeparator" w:id="0">
    <w:p w14:paraId="50122787" w14:textId="77777777" w:rsidR="00554D2A" w:rsidRPr="00E725FE" w:rsidRDefault="00554D2A">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altName w:val="Arial"/>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390E"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919C19F"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3F88" w14:textId="53E658B8" w:rsidR="009D1893" w:rsidRPr="00640684" w:rsidRDefault="00853FA9" w:rsidP="00063B37">
    <w:pPr>
      <w:pStyle w:val="AltBilgi"/>
      <w:tabs>
        <w:tab w:val="clear" w:pos="4320"/>
        <w:tab w:val="clear" w:pos="8640"/>
        <w:tab w:val="right" w:pos="9214"/>
      </w:tabs>
      <w:ind w:right="5"/>
      <w:rPr>
        <w:rStyle w:val="SayfaNumaras"/>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SayfaNumaras"/>
        <w:sz w:val="18"/>
        <w:szCs w:val="18"/>
      </w:rPr>
      <w:fldChar w:fldCharType="begin"/>
    </w:r>
    <w:r w:rsidR="009D1893" w:rsidRPr="00640684">
      <w:rPr>
        <w:rStyle w:val="SayfaNumaras"/>
        <w:sz w:val="18"/>
        <w:szCs w:val="18"/>
        <w:lang w:val="fr-BE"/>
      </w:rPr>
      <w:instrText xml:space="preserve"> PAGE </w:instrText>
    </w:r>
    <w:r w:rsidR="009D1893" w:rsidRPr="00063B37">
      <w:rPr>
        <w:rStyle w:val="SayfaNumaras"/>
        <w:sz w:val="18"/>
        <w:szCs w:val="18"/>
      </w:rPr>
      <w:fldChar w:fldCharType="separate"/>
    </w:r>
    <w:r w:rsidR="00A57D14">
      <w:rPr>
        <w:rStyle w:val="SayfaNumaras"/>
        <w:noProof/>
        <w:sz w:val="18"/>
        <w:szCs w:val="18"/>
        <w:lang w:val="fr-BE"/>
      </w:rPr>
      <w:t>1</w:t>
    </w:r>
    <w:r w:rsidR="009D1893" w:rsidRPr="00063B37">
      <w:rPr>
        <w:rStyle w:val="SayfaNumaras"/>
        <w:sz w:val="18"/>
        <w:szCs w:val="18"/>
      </w:rPr>
      <w:fldChar w:fldCharType="end"/>
    </w:r>
    <w:r w:rsidR="009D1893" w:rsidRPr="00640684">
      <w:rPr>
        <w:rStyle w:val="SayfaNumaras"/>
        <w:sz w:val="18"/>
        <w:szCs w:val="18"/>
        <w:lang w:val="fr-BE"/>
      </w:rPr>
      <w:t xml:space="preserve"> of </w:t>
    </w:r>
    <w:r w:rsidR="009D1893" w:rsidRPr="00063B37">
      <w:rPr>
        <w:rStyle w:val="SayfaNumaras"/>
        <w:sz w:val="18"/>
        <w:szCs w:val="18"/>
      </w:rPr>
      <w:fldChar w:fldCharType="begin"/>
    </w:r>
    <w:r w:rsidR="009D1893" w:rsidRPr="00640684">
      <w:rPr>
        <w:rStyle w:val="SayfaNumaras"/>
        <w:sz w:val="18"/>
        <w:szCs w:val="18"/>
        <w:lang w:val="fr-BE"/>
      </w:rPr>
      <w:instrText xml:space="preserve"> NUMPAGES </w:instrText>
    </w:r>
    <w:r w:rsidR="009D1893" w:rsidRPr="00063B37">
      <w:rPr>
        <w:rStyle w:val="SayfaNumaras"/>
        <w:sz w:val="18"/>
        <w:szCs w:val="18"/>
      </w:rPr>
      <w:fldChar w:fldCharType="separate"/>
    </w:r>
    <w:r w:rsidR="00A57D14">
      <w:rPr>
        <w:rStyle w:val="SayfaNumaras"/>
        <w:noProof/>
        <w:sz w:val="18"/>
        <w:szCs w:val="18"/>
        <w:lang w:val="fr-BE"/>
      </w:rPr>
      <w:t>3</w:t>
    </w:r>
    <w:r w:rsidR="009D1893" w:rsidRPr="00063B37">
      <w:rPr>
        <w:rStyle w:val="SayfaNumaras"/>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4E1C0"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39354031"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91D66" w14:textId="77777777" w:rsidR="00554D2A" w:rsidRPr="00E725FE" w:rsidRDefault="00554D2A">
      <w:r w:rsidRPr="00E725FE">
        <w:separator/>
      </w:r>
    </w:p>
  </w:footnote>
  <w:footnote w:type="continuationSeparator" w:id="0">
    <w:p w14:paraId="503F1F9C" w14:textId="77777777" w:rsidR="00554D2A" w:rsidRPr="00E725FE" w:rsidRDefault="00554D2A">
      <w:r w:rsidRPr="00E725F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3F9BF" w14:textId="77777777" w:rsidR="00F062A3" w:rsidRPr="00F062A3" w:rsidRDefault="00633B76" w:rsidP="00F062A3">
    <w:pPr>
      <w:pStyle w:val="stBilgi"/>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AD66C"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4"/>
  </w:num>
  <w:num w:numId="2">
    <w:abstractNumId w:val="56"/>
  </w:num>
  <w:num w:numId="3">
    <w:abstractNumId w:val="80"/>
  </w:num>
  <w:num w:numId="4">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3"/>
  </w:num>
  <w:num w:numId="6">
    <w:abstractNumId w:val="51"/>
  </w:num>
  <w:num w:numId="7">
    <w:abstractNumId w:val="11"/>
  </w:num>
  <w:num w:numId="8">
    <w:abstractNumId w:val="65"/>
  </w:num>
  <w:num w:numId="9">
    <w:abstractNumId w:val="25"/>
  </w:num>
  <w:num w:numId="10">
    <w:abstractNumId w:val="35"/>
  </w:num>
  <w:num w:numId="11">
    <w:abstractNumId w:val="12"/>
  </w:num>
  <w:num w:numId="12">
    <w:abstractNumId w:val="26"/>
  </w:num>
  <w:num w:numId="13">
    <w:abstractNumId w:val="49"/>
  </w:num>
  <w:num w:numId="14">
    <w:abstractNumId w:val="15"/>
  </w:num>
  <w:num w:numId="15">
    <w:abstractNumId w:val="37"/>
  </w:num>
  <w:num w:numId="16">
    <w:abstractNumId w:val="75"/>
  </w:num>
  <w:num w:numId="17">
    <w:abstractNumId w:val="14"/>
  </w:num>
  <w:num w:numId="18">
    <w:abstractNumId w:val="19"/>
  </w:num>
  <w:num w:numId="19">
    <w:abstractNumId w:val="50"/>
  </w:num>
  <w:num w:numId="20">
    <w:abstractNumId w:val="76"/>
  </w:num>
  <w:num w:numId="21">
    <w:abstractNumId w:val="27"/>
  </w:num>
  <w:num w:numId="22">
    <w:abstractNumId w:val="18"/>
  </w:num>
  <w:num w:numId="23">
    <w:abstractNumId w:val="82"/>
  </w:num>
  <w:num w:numId="24">
    <w:abstractNumId w:val="44"/>
  </w:num>
  <w:num w:numId="25">
    <w:abstractNumId w:val="42"/>
  </w:num>
  <w:num w:numId="26">
    <w:abstractNumId w:val="61"/>
  </w:num>
  <w:num w:numId="27">
    <w:abstractNumId w:val="9"/>
  </w:num>
  <w:num w:numId="28">
    <w:abstractNumId w:val="72"/>
  </w:num>
  <w:num w:numId="29">
    <w:abstractNumId w:val="39"/>
  </w:num>
  <w:num w:numId="30">
    <w:abstractNumId w:val="23"/>
  </w:num>
  <w:num w:numId="31">
    <w:abstractNumId w:val="77"/>
  </w:num>
  <w:num w:numId="32">
    <w:abstractNumId w:val="81"/>
  </w:num>
  <w:num w:numId="33">
    <w:abstractNumId w:val="13"/>
  </w:num>
  <w:num w:numId="34">
    <w:abstractNumId w:val="69"/>
  </w:num>
  <w:num w:numId="35">
    <w:abstractNumId w:val="55"/>
  </w:num>
  <w:num w:numId="36">
    <w:abstractNumId w:val="5"/>
  </w:num>
  <w:num w:numId="37">
    <w:abstractNumId w:val="4"/>
  </w:num>
  <w:num w:numId="38">
    <w:abstractNumId w:val="38"/>
  </w:num>
  <w:num w:numId="39">
    <w:abstractNumId w:val="46"/>
  </w:num>
  <w:num w:numId="40">
    <w:abstractNumId w:val="64"/>
  </w:num>
  <w:num w:numId="41">
    <w:abstractNumId w:val="17"/>
  </w:num>
  <w:num w:numId="42">
    <w:abstractNumId w:val="41"/>
  </w:num>
  <w:num w:numId="43">
    <w:abstractNumId w:val="59"/>
  </w:num>
  <w:num w:numId="44">
    <w:abstractNumId w:val="71"/>
  </w:num>
  <w:num w:numId="45">
    <w:abstractNumId w:val="47"/>
  </w:num>
  <w:num w:numId="46">
    <w:abstractNumId w:val="53"/>
  </w:num>
  <w:num w:numId="47">
    <w:abstractNumId w:val="36"/>
  </w:num>
  <w:num w:numId="48">
    <w:abstractNumId w:val="70"/>
  </w:num>
  <w:num w:numId="49">
    <w:abstractNumId w:val="30"/>
  </w:num>
  <w:num w:numId="50">
    <w:abstractNumId w:val="67"/>
  </w:num>
  <w:num w:numId="51">
    <w:abstractNumId w:val="52"/>
  </w:num>
  <w:num w:numId="52">
    <w:abstractNumId w:val="63"/>
  </w:num>
  <w:num w:numId="53">
    <w:abstractNumId w:val="8"/>
  </w:num>
  <w:num w:numId="54">
    <w:abstractNumId w:val="48"/>
  </w:num>
  <w:num w:numId="55">
    <w:abstractNumId w:val="78"/>
  </w:num>
  <w:num w:numId="56">
    <w:abstractNumId w:val="28"/>
  </w:num>
  <w:num w:numId="57">
    <w:abstractNumId w:val="68"/>
  </w:num>
  <w:num w:numId="58">
    <w:abstractNumId w:val="62"/>
  </w:num>
  <w:num w:numId="59">
    <w:abstractNumId w:val="73"/>
  </w:num>
  <w:num w:numId="60">
    <w:abstractNumId w:val="24"/>
  </w:num>
  <w:num w:numId="61">
    <w:abstractNumId w:val="1"/>
  </w:num>
  <w:num w:numId="62">
    <w:abstractNumId w:val="57"/>
  </w:num>
  <w:num w:numId="63">
    <w:abstractNumId w:val="58"/>
  </w:num>
  <w:num w:numId="64">
    <w:abstractNumId w:val="45"/>
  </w:num>
  <w:num w:numId="65">
    <w:abstractNumId w:val="20"/>
  </w:num>
  <w:num w:numId="66">
    <w:abstractNumId w:val="66"/>
    <w:lvlOverride w:ilvl="0">
      <w:startOverride w:val="1"/>
    </w:lvlOverride>
  </w:num>
  <w:num w:numId="67">
    <w:abstractNumId w:val="66"/>
    <w:lvlOverride w:ilvl="0">
      <w:startOverride w:val="1"/>
    </w:lvlOverride>
  </w:num>
  <w:num w:numId="68">
    <w:abstractNumId w:val="66"/>
    <w:lvlOverride w:ilvl="0">
      <w:startOverride w:val="1"/>
    </w:lvlOverride>
  </w:num>
  <w:num w:numId="69">
    <w:abstractNumId w:val="66"/>
    <w:lvlOverride w:ilvl="0">
      <w:startOverride w:val="1"/>
    </w:lvlOverride>
  </w:num>
  <w:num w:numId="70">
    <w:abstractNumId w:val="66"/>
    <w:lvlOverride w:ilvl="0">
      <w:startOverride w:val="1"/>
    </w:lvlOverride>
  </w:num>
  <w:num w:numId="71">
    <w:abstractNumId w:val="66"/>
    <w:lvlOverride w:ilvl="0">
      <w:startOverride w:val="1"/>
    </w:lvlOverride>
  </w:num>
  <w:num w:numId="72">
    <w:abstractNumId w:val="66"/>
    <w:lvlOverride w:ilvl="0">
      <w:startOverride w:val="1"/>
    </w:lvlOverride>
  </w:num>
  <w:num w:numId="73">
    <w:abstractNumId w:val="66"/>
    <w:lvlOverride w:ilvl="0">
      <w:startOverride w:val="1"/>
    </w:lvlOverride>
  </w:num>
  <w:num w:numId="74">
    <w:abstractNumId w:val="66"/>
    <w:lvlOverride w:ilvl="0">
      <w:startOverride w:val="1"/>
    </w:lvlOverride>
  </w:num>
  <w:num w:numId="75">
    <w:abstractNumId w:val="66"/>
    <w:lvlOverride w:ilvl="0">
      <w:startOverride w:val="1"/>
    </w:lvlOverride>
  </w:num>
  <w:num w:numId="76">
    <w:abstractNumId w:val="66"/>
    <w:lvlOverride w:ilvl="0">
      <w:startOverride w:val="1"/>
    </w:lvlOverride>
  </w:num>
  <w:num w:numId="77">
    <w:abstractNumId w:val="66"/>
    <w:lvlOverride w:ilvl="0">
      <w:startOverride w:val="1"/>
    </w:lvlOverride>
  </w:num>
  <w:num w:numId="78">
    <w:abstractNumId w:val="66"/>
    <w:lvlOverride w:ilvl="0">
      <w:startOverride w:val="1"/>
    </w:lvlOverride>
  </w:num>
  <w:num w:numId="79">
    <w:abstractNumId w:val="66"/>
    <w:lvlOverride w:ilvl="0">
      <w:startOverride w:val="1"/>
    </w:lvlOverride>
  </w:num>
  <w:num w:numId="80">
    <w:abstractNumId w:val="66"/>
    <w:lvlOverride w:ilvl="0">
      <w:startOverride w:val="1"/>
    </w:lvlOverride>
  </w:num>
  <w:num w:numId="81">
    <w:abstractNumId w:val="66"/>
    <w:lvlOverride w:ilvl="0">
      <w:startOverride w:val="1"/>
    </w:lvlOverride>
  </w:num>
  <w:num w:numId="82">
    <w:abstractNumId w:val="66"/>
  </w:num>
  <w:num w:numId="83">
    <w:abstractNumId w:val="66"/>
    <w:lvlOverride w:ilvl="0">
      <w:startOverride w:val="1"/>
    </w:lvlOverride>
  </w:num>
  <w:num w:numId="84">
    <w:abstractNumId w:val="66"/>
    <w:lvlOverride w:ilvl="0">
      <w:startOverride w:val="1"/>
    </w:lvlOverride>
  </w:num>
  <w:num w:numId="85">
    <w:abstractNumId w:val="66"/>
    <w:lvlOverride w:ilvl="0">
      <w:startOverride w:val="1"/>
    </w:lvlOverride>
  </w:num>
  <w:num w:numId="86">
    <w:abstractNumId w:val="66"/>
    <w:lvlOverride w:ilvl="0">
      <w:startOverride w:val="1"/>
    </w:lvlOverride>
  </w:num>
  <w:num w:numId="87">
    <w:abstractNumId w:val="66"/>
    <w:lvlOverride w:ilvl="0">
      <w:startOverride w:val="1"/>
    </w:lvlOverride>
  </w:num>
  <w:num w:numId="88">
    <w:abstractNumId w:val="66"/>
    <w:lvlOverride w:ilvl="0">
      <w:startOverride w:val="1"/>
    </w:lvlOverride>
  </w:num>
  <w:num w:numId="89">
    <w:abstractNumId w:val="66"/>
    <w:lvlOverride w:ilvl="0">
      <w:startOverride w:val="1"/>
    </w:lvlOverride>
  </w:num>
  <w:num w:numId="90">
    <w:abstractNumId w:val="66"/>
    <w:lvlOverride w:ilvl="0">
      <w:startOverride w:val="1"/>
    </w:lvlOverride>
  </w:num>
  <w:num w:numId="91">
    <w:abstractNumId w:val="66"/>
    <w:lvlOverride w:ilvl="0">
      <w:startOverride w:val="1"/>
    </w:lvlOverride>
  </w:num>
  <w:num w:numId="92">
    <w:abstractNumId w:val="66"/>
    <w:lvlOverride w:ilvl="0">
      <w:startOverride w:val="1"/>
    </w:lvlOverride>
  </w:num>
  <w:num w:numId="93">
    <w:abstractNumId w:val="66"/>
    <w:lvlOverride w:ilvl="0">
      <w:startOverride w:val="1"/>
    </w:lvlOverride>
  </w:num>
  <w:num w:numId="94">
    <w:abstractNumId w:val="66"/>
    <w:lvlOverride w:ilvl="0">
      <w:startOverride w:val="1"/>
    </w:lvlOverride>
  </w:num>
  <w:num w:numId="95">
    <w:abstractNumId w:val="66"/>
    <w:lvlOverride w:ilvl="0">
      <w:startOverride w:val="1"/>
    </w:lvlOverride>
  </w:num>
  <w:num w:numId="96">
    <w:abstractNumId w:val="66"/>
    <w:lvlOverride w:ilvl="0">
      <w:startOverride w:val="1"/>
    </w:lvlOverride>
  </w:num>
  <w:num w:numId="97">
    <w:abstractNumId w:val="66"/>
    <w:lvlOverride w:ilvl="0">
      <w:startOverride w:val="1"/>
    </w:lvlOverride>
  </w:num>
  <w:num w:numId="98">
    <w:abstractNumId w:val="66"/>
    <w:lvlOverride w:ilvl="0">
      <w:startOverride w:val="1"/>
    </w:lvlOverride>
  </w:num>
  <w:num w:numId="99">
    <w:abstractNumId w:val="10"/>
  </w:num>
  <w:num w:numId="100">
    <w:abstractNumId w:val="6"/>
  </w:num>
  <w:num w:numId="101">
    <w:abstractNumId w:val="16"/>
  </w:num>
  <w:num w:numId="102">
    <w:abstractNumId w:val="34"/>
  </w:num>
  <w:num w:numId="103">
    <w:abstractNumId w:val="2"/>
  </w:num>
  <w:num w:numId="104">
    <w:abstractNumId w:val="32"/>
  </w:num>
  <w:num w:numId="105">
    <w:abstractNumId w:val="29"/>
  </w:num>
  <w:num w:numId="106">
    <w:abstractNumId w:val="21"/>
  </w:num>
  <w:num w:numId="107">
    <w:abstractNumId w:val="40"/>
  </w:num>
  <w:num w:numId="108">
    <w:abstractNumId w:val="60"/>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31"/>
  </w:num>
  <w:num w:numId="111">
    <w:abstractNumId w:val="22"/>
  </w:num>
  <w:num w:numId="112">
    <w:abstractNumId w:val="54"/>
  </w:num>
  <w:num w:numId="113">
    <w:abstractNumId w:val="79"/>
  </w:num>
  <w:num w:numId="114">
    <w:abstractNumId w:val="7"/>
  </w:num>
  <w:num w:numId="115">
    <w:abstractNumId w:val="33"/>
  </w:num>
  <w:num w:numId="116">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en-I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75A2"/>
    <w:rsid w:val="002E200A"/>
    <w:rsid w:val="002E5D9F"/>
    <w:rsid w:val="002F6D2E"/>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4D2A"/>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26FA4"/>
    <w:rsid w:val="007300FC"/>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1AF8"/>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2FF2"/>
    <w:rsid w:val="009E3D4D"/>
    <w:rsid w:val="009F56B6"/>
    <w:rsid w:val="009F648D"/>
    <w:rsid w:val="00A057C7"/>
    <w:rsid w:val="00A10BB1"/>
    <w:rsid w:val="00A11047"/>
    <w:rsid w:val="00A113E2"/>
    <w:rsid w:val="00A16985"/>
    <w:rsid w:val="00A2031F"/>
    <w:rsid w:val="00A20E4D"/>
    <w:rsid w:val="00A3305C"/>
    <w:rsid w:val="00A47967"/>
    <w:rsid w:val="00A5429D"/>
    <w:rsid w:val="00A57D14"/>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287B9F"/>
    <w:pPr>
      <w:ind w:left="142" w:hanging="142"/>
    </w:pPr>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NormalTablo"/>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A649C62-DA74-4FF1-9606-3C829AEE6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3</Pages>
  <Words>526</Words>
  <Characters>3003</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Manager/>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Vize</cp:lastModifiedBy>
  <cp:revision>41</cp:revision>
  <cp:lastPrinted>2015-01-23T10:55:00Z</cp:lastPrinted>
  <dcterms:created xsi:type="dcterms:W3CDTF">2018-12-18T11:55:00Z</dcterms:created>
  <dcterms:modified xsi:type="dcterms:W3CDTF">2026-07-30T07:38:00Z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